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177" w:rsidRDefault="00AC0177" w:rsidP="00AC0177">
      <w:pPr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AC0177" w:rsidRDefault="00AC0177" w:rsidP="00AC0177">
      <w:pPr>
        <w:rPr>
          <w:rFonts w:ascii="Arial" w:hAnsi="Arial" w:cs="Arial"/>
          <w:b/>
          <w:sz w:val="24"/>
          <w:szCs w:val="24"/>
        </w:rPr>
      </w:pPr>
    </w:p>
    <w:p w:rsidR="00AC0177" w:rsidRDefault="00AC0177" w:rsidP="00AC0177">
      <w:pPr>
        <w:rPr>
          <w:rFonts w:ascii="Arial" w:hAnsi="Arial" w:cs="Arial"/>
          <w:b/>
          <w:sz w:val="24"/>
          <w:szCs w:val="24"/>
        </w:rPr>
      </w:pPr>
    </w:p>
    <w:p w:rsidR="00AC0177" w:rsidRDefault="00AC0177" w:rsidP="00AC0177">
      <w:pPr>
        <w:rPr>
          <w:rFonts w:ascii="Arial" w:hAnsi="Arial" w:cs="Arial"/>
          <w:b/>
          <w:sz w:val="24"/>
          <w:szCs w:val="24"/>
        </w:rPr>
      </w:pPr>
    </w:p>
    <w:p w:rsidR="00AC0177" w:rsidRPr="00AB6F37" w:rsidRDefault="00AC0177" w:rsidP="00AC0177">
      <w:pPr>
        <w:rPr>
          <w:rFonts w:ascii="Arial" w:hAnsi="Arial" w:cs="Arial"/>
          <w:b/>
          <w:sz w:val="24"/>
          <w:szCs w:val="24"/>
          <w:u w:val="single"/>
        </w:rPr>
      </w:pPr>
      <w:r w:rsidRPr="00AB6F37">
        <w:rPr>
          <w:rFonts w:ascii="Arial" w:hAnsi="Arial" w:cs="Arial"/>
          <w:b/>
          <w:sz w:val="24"/>
          <w:szCs w:val="24"/>
          <w:u w:val="single"/>
        </w:rPr>
        <w:t>PUBLICATION OF A “CLARIFICATION NOTE” IN THE MAIN AGREEMENT RELATING TO THE PERCENTAGE WAGE SPREAD BETWEEN THE JOB GRADES</w:t>
      </w:r>
    </w:p>
    <w:p w:rsidR="00AC0177" w:rsidRDefault="00AC0177" w:rsidP="00AC0177">
      <w:pPr>
        <w:rPr>
          <w:rFonts w:ascii="Arial" w:hAnsi="Arial" w:cs="Arial"/>
          <w:sz w:val="24"/>
          <w:szCs w:val="24"/>
          <w:u w:val="single"/>
        </w:rPr>
      </w:pPr>
    </w:p>
    <w:p w:rsidR="00AC0177" w:rsidRDefault="00AC0177" w:rsidP="00AC0177">
      <w:pPr>
        <w:rPr>
          <w:rFonts w:ascii="Arial" w:hAnsi="Arial" w:cs="Arial"/>
          <w:b/>
          <w:sz w:val="24"/>
          <w:szCs w:val="24"/>
          <w:u w:val="single"/>
        </w:rPr>
      </w:pPr>
    </w:p>
    <w:p w:rsidR="00AC0177" w:rsidRDefault="00AC0177" w:rsidP="00AC0177">
      <w:pPr>
        <w:numPr>
          <w:ilvl w:val="0"/>
          <w:numId w:val="1"/>
        </w:numPr>
        <w:ind w:hanging="7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For the period 1 July 2012 to 30 June 2013</w:t>
      </w:r>
    </w:p>
    <w:p w:rsidR="00AC0177" w:rsidRDefault="00AC0177" w:rsidP="00AC0177">
      <w:pPr>
        <w:rPr>
          <w:rFonts w:ascii="Arial" w:hAnsi="Arial" w:cs="Arial"/>
          <w:b/>
          <w:sz w:val="24"/>
          <w:szCs w:val="24"/>
        </w:rPr>
      </w:pPr>
    </w:p>
    <w:p w:rsidR="00AC0177" w:rsidRDefault="00AC0177" w:rsidP="00AC0177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Grade A  -  7%</w:t>
      </w:r>
    </w:p>
    <w:p w:rsidR="00AC0177" w:rsidRDefault="00AC0177" w:rsidP="00AC0177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Grade H  -  8%</w:t>
      </w:r>
    </w:p>
    <w:p w:rsidR="00AC0177" w:rsidRDefault="00AC0177" w:rsidP="00AC0177">
      <w:pPr>
        <w:ind w:left="720"/>
        <w:rPr>
          <w:rFonts w:ascii="Arial" w:hAnsi="Arial" w:cs="Arial"/>
          <w:sz w:val="24"/>
          <w:szCs w:val="24"/>
        </w:rPr>
      </w:pPr>
    </w:p>
    <w:p w:rsidR="00AC0177" w:rsidRDefault="00AC0177" w:rsidP="00AC0177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adjustment will be implemented on the proviso that, if the CPI (April figure published in May) is 8% or above, then the actual wage adjustment will be based on CPI plus 2%.</w:t>
      </w:r>
    </w:p>
    <w:p w:rsidR="00AC0177" w:rsidRDefault="00AC0177" w:rsidP="00AC0177">
      <w:pPr>
        <w:ind w:left="720"/>
        <w:rPr>
          <w:rFonts w:ascii="Arial" w:hAnsi="Arial" w:cs="Arial"/>
          <w:sz w:val="24"/>
          <w:szCs w:val="24"/>
        </w:rPr>
      </w:pPr>
    </w:p>
    <w:p w:rsidR="00AC0177" w:rsidRDefault="00AC0177" w:rsidP="00AC0177">
      <w:pPr>
        <w:ind w:left="720"/>
        <w:rPr>
          <w:rFonts w:ascii="Arial" w:hAnsi="Arial" w:cs="Arial"/>
          <w:sz w:val="24"/>
          <w:szCs w:val="24"/>
        </w:rPr>
      </w:pPr>
    </w:p>
    <w:p w:rsidR="00AC0177" w:rsidRPr="00AB6F37" w:rsidRDefault="00AC0177" w:rsidP="00AC0177">
      <w:pPr>
        <w:numPr>
          <w:ilvl w:val="0"/>
          <w:numId w:val="1"/>
        </w:numPr>
        <w:ind w:hanging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For the period 1 July 2013 to 30 June 2014</w:t>
      </w:r>
    </w:p>
    <w:p w:rsidR="00AC0177" w:rsidRDefault="00AC0177" w:rsidP="00AC0177">
      <w:pPr>
        <w:rPr>
          <w:rFonts w:ascii="Arial" w:hAnsi="Arial" w:cs="Arial"/>
          <w:b/>
          <w:sz w:val="24"/>
          <w:szCs w:val="24"/>
        </w:rPr>
      </w:pPr>
    </w:p>
    <w:p w:rsidR="00AC0177" w:rsidRDefault="00AC0177" w:rsidP="00AC0177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Grade A  -  7%</w:t>
      </w:r>
    </w:p>
    <w:p w:rsidR="00AC0177" w:rsidRDefault="00AC0177" w:rsidP="00AC0177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Grade H  -  8%</w:t>
      </w:r>
    </w:p>
    <w:p w:rsidR="00AC0177" w:rsidRDefault="00AC0177" w:rsidP="00AC0177">
      <w:pPr>
        <w:ind w:left="720"/>
        <w:rPr>
          <w:rFonts w:ascii="Arial" w:hAnsi="Arial" w:cs="Arial"/>
          <w:sz w:val="24"/>
          <w:szCs w:val="24"/>
        </w:rPr>
      </w:pPr>
    </w:p>
    <w:p w:rsidR="00AC0177" w:rsidRDefault="00AC0177" w:rsidP="00AC0177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adjustment will be implemented on the proviso that, if the CPI (April figure published in May) is 8% or above, then the actual wage adjustment will be based on CPI plus 2%.</w:t>
      </w:r>
    </w:p>
    <w:p w:rsidR="00AC0177" w:rsidRDefault="00AC0177" w:rsidP="00AC0177">
      <w:pPr>
        <w:ind w:left="720"/>
        <w:rPr>
          <w:rFonts w:ascii="Arial" w:hAnsi="Arial" w:cs="Arial"/>
          <w:sz w:val="24"/>
          <w:szCs w:val="24"/>
        </w:rPr>
      </w:pPr>
    </w:p>
    <w:p w:rsidR="00AC0177" w:rsidRDefault="00AC0177" w:rsidP="00AC0177">
      <w:pPr>
        <w:ind w:left="720"/>
        <w:rPr>
          <w:rFonts w:ascii="Arial" w:hAnsi="Arial" w:cs="Arial"/>
          <w:sz w:val="24"/>
          <w:szCs w:val="24"/>
        </w:rPr>
      </w:pPr>
    </w:p>
    <w:p w:rsidR="00AC0177" w:rsidRDefault="00AC0177" w:rsidP="00AC0177">
      <w:pPr>
        <w:ind w:left="720" w:hanging="7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Note:</w:t>
      </w:r>
    </w:p>
    <w:p w:rsidR="00AC0177" w:rsidRDefault="00AC0177" w:rsidP="00AC0177">
      <w:pPr>
        <w:ind w:left="720" w:hanging="720"/>
        <w:rPr>
          <w:rFonts w:ascii="Arial" w:hAnsi="Arial" w:cs="Arial"/>
          <w:b/>
          <w:sz w:val="24"/>
          <w:szCs w:val="24"/>
        </w:rPr>
      </w:pPr>
    </w:p>
    <w:p w:rsidR="00AC0177" w:rsidRDefault="00AC0177" w:rsidP="00AC017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The same percentage wage spread between the respective grades will be applied in respect of the following wage tables:</w:t>
      </w:r>
    </w:p>
    <w:p w:rsidR="00AC0177" w:rsidRDefault="00AC0177" w:rsidP="00AC0177">
      <w:pPr>
        <w:rPr>
          <w:rFonts w:ascii="Arial" w:hAnsi="Arial" w:cs="Arial"/>
          <w:b/>
          <w:sz w:val="24"/>
          <w:szCs w:val="24"/>
        </w:rPr>
      </w:pPr>
    </w:p>
    <w:p w:rsidR="00AC0177" w:rsidRDefault="00AC0177" w:rsidP="00AC0177">
      <w:pPr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All the wage tables set out at Clause 3(A)(a) to (f) above.</w:t>
      </w:r>
    </w:p>
    <w:p w:rsidR="00AC0177" w:rsidRDefault="00AC0177" w:rsidP="00AC0177">
      <w:pPr>
        <w:rPr>
          <w:rFonts w:ascii="Arial" w:hAnsi="Arial" w:cs="Arial"/>
          <w:b/>
          <w:sz w:val="24"/>
          <w:szCs w:val="24"/>
        </w:rPr>
      </w:pPr>
    </w:p>
    <w:p w:rsidR="00AC0177" w:rsidRDefault="00AC0177" w:rsidP="00AC0177">
      <w:pPr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The wage table set out at item 8 of Annexure B.</w:t>
      </w:r>
    </w:p>
    <w:p w:rsidR="00AC0177" w:rsidRDefault="00AC0177" w:rsidP="00AC0177">
      <w:pPr>
        <w:pStyle w:val="ListParagraph"/>
        <w:rPr>
          <w:rFonts w:ascii="Arial" w:hAnsi="Arial" w:cs="Arial"/>
          <w:b/>
          <w:sz w:val="24"/>
          <w:szCs w:val="24"/>
        </w:rPr>
      </w:pPr>
    </w:p>
    <w:p w:rsidR="00AC0177" w:rsidRDefault="00AC0177" w:rsidP="00AC0177">
      <w:pPr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The wage table set out at item 1.8 of Annexure H.</w:t>
      </w:r>
    </w:p>
    <w:p w:rsidR="00AC0177" w:rsidRDefault="00AC0177" w:rsidP="00AC0177">
      <w:pPr>
        <w:ind w:left="720" w:hanging="720"/>
        <w:rPr>
          <w:rFonts w:ascii="Arial" w:hAnsi="Arial" w:cs="Arial"/>
          <w:b/>
          <w:sz w:val="24"/>
          <w:szCs w:val="24"/>
        </w:rPr>
      </w:pPr>
    </w:p>
    <w:p w:rsidR="00AC0177" w:rsidRPr="00AB6F37" w:rsidRDefault="00AC0177" w:rsidP="00AC0177">
      <w:pPr>
        <w:ind w:left="720" w:hanging="720"/>
        <w:rPr>
          <w:rFonts w:ascii="Arial" w:hAnsi="Arial" w:cs="Arial"/>
          <w:b/>
          <w:sz w:val="24"/>
          <w:szCs w:val="24"/>
        </w:rPr>
      </w:pPr>
    </w:p>
    <w:p w:rsidR="00AC0177" w:rsidRDefault="00AC0177" w:rsidP="00AC0177">
      <w:pPr>
        <w:rPr>
          <w:rFonts w:ascii="Arial" w:hAnsi="Arial" w:cs="Arial"/>
          <w:b/>
          <w:sz w:val="24"/>
          <w:szCs w:val="24"/>
        </w:rPr>
      </w:pPr>
    </w:p>
    <w:p w:rsidR="00AC0177" w:rsidRDefault="00AC0177" w:rsidP="00AC0177">
      <w:pPr>
        <w:rPr>
          <w:rFonts w:ascii="Arial" w:hAnsi="Arial" w:cs="Arial"/>
          <w:b/>
          <w:sz w:val="24"/>
          <w:szCs w:val="24"/>
        </w:rPr>
      </w:pPr>
    </w:p>
    <w:p w:rsidR="00AC0177" w:rsidRDefault="00AC0177" w:rsidP="00AC0177">
      <w:pPr>
        <w:rPr>
          <w:rFonts w:ascii="Arial" w:hAnsi="Arial" w:cs="Arial"/>
          <w:b/>
          <w:sz w:val="24"/>
          <w:szCs w:val="24"/>
        </w:rPr>
      </w:pPr>
    </w:p>
    <w:p w:rsidR="00AC0177" w:rsidRDefault="00AC0177" w:rsidP="00AC0177">
      <w:pPr>
        <w:rPr>
          <w:rFonts w:ascii="Arial" w:hAnsi="Arial" w:cs="Arial"/>
          <w:b/>
          <w:sz w:val="24"/>
          <w:szCs w:val="24"/>
        </w:rPr>
      </w:pPr>
    </w:p>
    <w:p w:rsidR="00AC0177" w:rsidRPr="00AB6F37" w:rsidRDefault="00AC0177" w:rsidP="00AC0177">
      <w:pPr>
        <w:rPr>
          <w:rFonts w:ascii="Arial" w:hAnsi="Arial" w:cs="Arial"/>
          <w:b/>
          <w:sz w:val="24"/>
          <w:szCs w:val="24"/>
        </w:rPr>
      </w:pPr>
    </w:p>
    <w:p w:rsidR="0066314A" w:rsidRDefault="003E2E13"/>
    <w:sectPr w:rsidR="0066314A" w:rsidSect="00715209">
      <w:footerReference w:type="default" r:id="rId8"/>
      <w:pgSz w:w="12240" w:h="15840"/>
      <w:pgMar w:top="992" w:right="1327" w:bottom="284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E13" w:rsidRDefault="003E2E13">
      <w:r>
        <w:separator/>
      </w:r>
    </w:p>
  </w:endnote>
  <w:endnote w:type="continuationSeparator" w:id="0">
    <w:p w:rsidR="003E2E13" w:rsidRDefault="003E2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49A" w:rsidRPr="00186399" w:rsidRDefault="003E2E13" w:rsidP="0018639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E13" w:rsidRDefault="003E2E13">
      <w:r>
        <w:separator/>
      </w:r>
    </w:p>
  </w:footnote>
  <w:footnote w:type="continuationSeparator" w:id="0">
    <w:p w:rsidR="003E2E13" w:rsidRDefault="003E2E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44F59"/>
    <w:multiLevelType w:val="hybridMultilevel"/>
    <w:tmpl w:val="7BAAB4EA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1A4FC8"/>
    <w:multiLevelType w:val="hybridMultilevel"/>
    <w:tmpl w:val="46CC6C6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177"/>
    <w:rsid w:val="000B2E98"/>
    <w:rsid w:val="000D5B87"/>
    <w:rsid w:val="003E2E13"/>
    <w:rsid w:val="0086295D"/>
    <w:rsid w:val="00A3343D"/>
    <w:rsid w:val="00AC0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Z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0177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AC017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AC0177"/>
    <w:rPr>
      <w:lang w:val="en-US"/>
    </w:rPr>
  </w:style>
  <w:style w:type="paragraph" w:styleId="ListParagraph">
    <w:name w:val="List Paragraph"/>
    <w:basedOn w:val="Normal"/>
    <w:uiPriority w:val="34"/>
    <w:qFormat/>
    <w:rsid w:val="00AC0177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Z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0177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AC017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AC0177"/>
    <w:rPr>
      <w:lang w:val="en-US"/>
    </w:rPr>
  </w:style>
  <w:style w:type="paragraph" w:styleId="ListParagraph">
    <w:name w:val="List Paragraph"/>
    <w:basedOn w:val="Normal"/>
    <w:uiPriority w:val="34"/>
    <w:qFormat/>
    <w:rsid w:val="00AC0177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794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Mloi</dc:creator>
  <cp:lastModifiedBy>Nick Faasen</cp:lastModifiedBy>
  <cp:revision>2</cp:revision>
  <dcterms:created xsi:type="dcterms:W3CDTF">2013-02-11T06:33:00Z</dcterms:created>
  <dcterms:modified xsi:type="dcterms:W3CDTF">2013-02-11T06:33:00Z</dcterms:modified>
</cp:coreProperties>
</file>