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B0E" w:rsidRDefault="00BA3B0E" w:rsidP="00BA3B0E">
      <w:pPr>
        <w:rPr>
          <w:rFonts w:ascii="Arial" w:hAnsi="Arial" w:cs="Arial"/>
          <w:sz w:val="22"/>
          <w:szCs w:val="22"/>
        </w:rPr>
      </w:pPr>
      <w:bookmarkStart w:id="0" w:name="_GoBack"/>
      <w:bookmarkEnd w:id="0"/>
    </w:p>
    <w:p w:rsidR="00055D17" w:rsidRDefault="00055D17" w:rsidP="00BA3B0E">
      <w:pPr>
        <w:rPr>
          <w:rFonts w:ascii="Arial" w:hAnsi="Arial" w:cs="Arial"/>
          <w:sz w:val="22"/>
          <w:szCs w:val="22"/>
        </w:rPr>
      </w:pPr>
    </w:p>
    <w:p w:rsidR="00BA3B0E" w:rsidRDefault="00BA3B0E" w:rsidP="00BA3B0E">
      <w:pPr>
        <w:rPr>
          <w:rFonts w:ascii="Arial" w:hAnsi="Arial" w:cs="Arial"/>
          <w:sz w:val="22"/>
          <w:szCs w:val="22"/>
        </w:rPr>
      </w:pPr>
    </w:p>
    <w:p w:rsidR="00BA3B0E" w:rsidRDefault="00BA3B0E" w:rsidP="00BA3B0E">
      <w:pPr>
        <w:tabs>
          <w:tab w:val="left" w:pos="4680"/>
        </w:tabs>
        <w:rPr>
          <w:rFonts w:ascii="Arial" w:hAnsi="Arial" w:cs="Arial"/>
          <w:sz w:val="22"/>
          <w:szCs w:val="22"/>
        </w:rPr>
      </w:pPr>
    </w:p>
    <w:p w:rsidR="00044154" w:rsidRDefault="00044154" w:rsidP="00BA3B0E">
      <w:pPr>
        <w:tabs>
          <w:tab w:val="left" w:pos="4680"/>
        </w:tabs>
        <w:rPr>
          <w:rFonts w:ascii="Arial" w:hAnsi="Arial" w:cs="Arial"/>
          <w:sz w:val="22"/>
          <w:szCs w:val="22"/>
        </w:rPr>
      </w:pPr>
    </w:p>
    <w:p w:rsidR="00BA3B0E" w:rsidRPr="00385113" w:rsidRDefault="00D619D1" w:rsidP="00BA3B0E">
      <w:pPr>
        <w:tabs>
          <w:tab w:val="left" w:pos="4680"/>
          <w:tab w:val="left" w:pos="5245"/>
        </w:tabs>
        <w:rPr>
          <w:rFonts w:ascii="Arial Black" w:hAnsi="Arial Black" w:cs="Arial"/>
          <w:color w:val="0000FF"/>
          <w:sz w:val="56"/>
          <w:szCs w:val="56"/>
        </w:rPr>
      </w:pPr>
      <w:r w:rsidRPr="00D619D1">
        <w:rPr>
          <w:rFonts w:ascii="Arial Black" w:hAnsi="Arial Black" w:cs="Arial"/>
          <w:color w:val="000000" w:themeColor="text1"/>
          <w:sz w:val="22"/>
          <w:szCs w:val="22"/>
        </w:rPr>
        <w:t>15 August 2012</w:t>
      </w:r>
      <w:r w:rsidR="00BA3B0E">
        <w:rPr>
          <w:rFonts w:ascii="Arial Black" w:hAnsi="Arial Black" w:cs="Arial"/>
          <w:color w:val="0000FF"/>
          <w:sz w:val="56"/>
          <w:szCs w:val="56"/>
        </w:rPr>
        <w:tab/>
      </w:r>
      <w:r w:rsidR="00BA3B0E" w:rsidRPr="004D5F9E">
        <w:rPr>
          <w:rFonts w:ascii="Arial Black" w:hAnsi="Arial Black" w:cs="Arial"/>
          <w:color w:val="0000FF"/>
          <w:sz w:val="56"/>
          <w:szCs w:val="56"/>
        </w:rPr>
        <w:t>CIRCULAR</w:t>
      </w:r>
    </w:p>
    <w:p w:rsidR="00BA3B0E" w:rsidRDefault="00BA3B0E" w:rsidP="00BA3B0E">
      <w:pPr>
        <w:tabs>
          <w:tab w:val="left" w:pos="4680"/>
          <w:tab w:val="left" w:pos="5245"/>
        </w:tabs>
        <w:rPr>
          <w:rFonts w:ascii="Arial" w:hAnsi="Arial" w:cs="Arial"/>
          <w:b/>
          <w:color w:val="FF0000"/>
          <w:sz w:val="22"/>
          <w:szCs w:val="22"/>
        </w:rPr>
      </w:pPr>
    </w:p>
    <w:p w:rsidR="00BA3B0E" w:rsidRDefault="00BA3B0E" w:rsidP="00BA3B0E">
      <w:pPr>
        <w:tabs>
          <w:tab w:val="left" w:pos="4680"/>
          <w:tab w:val="left" w:pos="5245"/>
        </w:tabs>
        <w:rPr>
          <w:rFonts w:ascii="Arial" w:hAnsi="Arial" w:cs="Arial"/>
          <w:b/>
          <w:color w:val="FF0000"/>
          <w:sz w:val="22"/>
          <w:szCs w:val="22"/>
        </w:rPr>
      </w:pPr>
      <w:r>
        <w:rPr>
          <w:rFonts w:ascii="Arial" w:hAnsi="Arial" w:cs="Arial"/>
          <w:b/>
          <w:color w:val="FF0000"/>
          <w:sz w:val="22"/>
          <w:szCs w:val="22"/>
        </w:rPr>
        <w:tab/>
      </w:r>
      <w:r w:rsidRPr="004D5F9E">
        <w:rPr>
          <w:rFonts w:ascii="Arial" w:hAnsi="Arial" w:cs="Arial"/>
          <w:b/>
          <w:color w:val="FF0000"/>
          <w:sz w:val="22"/>
          <w:szCs w:val="22"/>
        </w:rPr>
        <w:t xml:space="preserve">Kindly place on your </w:t>
      </w:r>
      <w:r>
        <w:rPr>
          <w:rFonts w:ascii="Arial" w:hAnsi="Arial" w:cs="Arial"/>
          <w:b/>
          <w:color w:val="FF0000"/>
          <w:sz w:val="22"/>
          <w:szCs w:val="22"/>
        </w:rPr>
        <w:t xml:space="preserve">staff </w:t>
      </w:r>
      <w:r w:rsidRPr="004D5F9E">
        <w:rPr>
          <w:rFonts w:ascii="Arial" w:hAnsi="Arial" w:cs="Arial"/>
          <w:b/>
          <w:color w:val="FF0000"/>
          <w:sz w:val="22"/>
          <w:szCs w:val="22"/>
        </w:rPr>
        <w:t>notice</w:t>
      </w:r>
    </w:p>
    <w:p w:rsidR="00BA3B0E" w:rsidRPr="004D5F9E" w:rsidRDefault="00BA3B0E" w:rsidP="00BA3B0E">
      <w:pPr>
        <w:tabs>
          <w:tab w:val="left" w:pos="4680"/>
          <w:tab w:val="left" w:pos="5245"/>
        </w:tabs>
        <w:rPr>
          <w:rFonts w:ascii="Arial" w:hAnsi="Arial" w:cs="Arial"/>
          <w:color w:val="FF0000"/>
          <w:sz w:val="22"/>
          <w:szCs w:val="22"/>
        </w:rPr>
      </w:pPr>
      <w:r w:rsidRPr="004D5F9E">
        <w:rPr>
          <w:rFonts w:ascii="Arial" w:hAnsi="Arial" w:cs="Arial"/>
          <w:b/>
          <w:color w:val="FF0000"/>
          <w:sz w:val="22"/>
          <w:szCs w:val="22"/>
        </w:rPr>
        <w:t xml:space="preserve"> </w:t>
      </w:r>
      <w:r>
        <w:rPr>
          <w:rFonts w:ascii="Arial" w:hAnsi="Arial" w:cs="Arial"/>
          <w:b/>
          <w:color w:val="FF0000"/>
          <w:sz w:val="22"/>
          <w:szCs w:val="22"/>
        </w:rPr>
        <w:tab/>
      </w:r>
      <w:proofErr w:type="gramStart"/>
      <w:r w:rsidRPr="004D5F9E">
        <w:rPr>
          <w:rFonts w:ascii="Arial" w:hAnsi="Arial" w:cs="Arial"/>
          <w:b/>
          <w:color w:val="FF0000"/>
          <w:sz w:val="22"/>
          <w:szCs w:val="22"/>
        </w:rPr>
        <w:t>board</w:t>
      </w:r>
      <w:proofErr w:type="gramEnd"/>
      <w:r w:rsidRPr="004D5F9E">
        <w:rPr>
          <w:rFonts w:ascii="Arial" w:hAnsi="Arial" w:cs="Arial"/>
          <w:b/>
          <w:color w:val="FF0000"/>
          <w:sz w:val="22"/>
          <w:szCs w:val="22"/>
        </w:rPr>
        <w:t xml:space="preserve"> for</w:t>
      </w:r>
      <w:r>
        <w:rPr>
          <w:rFonts w:ascii="Arial" w:hAnsi="Arial" w:cs="Arial"/>
          <w:b/>
          <w:color w:val="FF0000"/>
          <w:sz w:val="22"/>
          <w:szCs w:val="22"/>
        </w:rPr>
        <w:t xml:space="preserve"> </w:t>
      </w:r>
      <w:r w:rsidRPr="004D5F9E">
        <w:rPr>
          <w:rFonts w:ascii="Arial" w:hAnsi="Arial" w:cs="Arial"/>
          <w:b/>
          <w:color w:val="FF0000"/>
          <w:sz w:val="22"/>
          <w:szCs w:val="22"/>
        </w:rPr>
        <w:t xml:space="preserve">the attention of your </w:t>
      </w:r>
      <w:r>
        <w:rPr>
          <w:rFonts w:ascii="Arial" w:hAnsi="Arial" w:cs="Arial"/>
          <w:b/>
          <w:color w:val="FF0000"/>
          <w:sz w:val="22"/>
          <w:szCs w:val="22"/>
        </w:rPr>
        <w:tab/>
      </w:r>
      <w:r w:rsidRPr="004D5F9E">
        <w:rPr>
          <w:rFonts w:ascii="Arial" w:hAnsi="Arial" w:cs="Arial"/>
          <w:b/>
          <w:color w:val="FF0000"/>
          <w:sz w:val="22"/>
          <w:szCs w:val="22"/>
        </w:rPr>
        <w:t>employees</w:t>
      </w:r>
    </w:p>
    <w:p w:rsidR="00BA3B0E" w:rsidRDefault="00BA3B0E" w:rsidP="00BA3B0E">
      <w:pPr>
        <w:tabs>
          <w:tab w:val="left" w:pos="709"/>
          <w:tab w:val="left" w:pos="5387"/>
        </w:tabs>
        <w:rPr>
          <w:rFonts w:ascii="Arial" w:hAnsi="Arial" w:cs="Arial"/>
          <w:b/>
          <w:sz w:val="22"/>
          <w:szCs w:val="22"/>
        </w:rPr>
      </w:pPr>
    </w:p>
    <w:p w:rsidR="00044154" w:rsidRDefault="00044154" w:rsidP="00BA3B0E">
      <w:pPr>
        <w:tabs>
          <w:tab w:val="left" w:pos="709"/>
          <w:tab w:val="left" w:pos="5387"/>
        </w:tabs>
        <w:rPr>
          <w:rFonts w:ascii="Arial" w:hAnsi="Arial" w:cs="Arial"/>
          <w:b/>
          <w:sz w:val="22"/>
          <w:szCs w:val="22"/>
        </w:rPr>
      </w:pPr>
    </w:p>
    <w:p w:rsidR="00BA3B0E" w:rsidRDefault="00BA3B0E" w:rsidP="00BA3B0E">
      <w:pPr>
        <w:tabs>
          <w:tab w:val="left" w:pos="709"/>
          <w:tab w:val="left" w:pos="5387"/>
        </w:tabs>
        <w:rPr>
          <w:rFonts w:ascii="Arial" w:hAnsi="Arial" w:cs="Arial"/>
          <w:b/>
          <w:sz w:val="22"/>
          <w:szCs w:val="22"/>
        </w:rPr>
      </w:pPr>
      <w:r w:rsidRPr="004D5F9E">
        <w:rPr>
          <w:rFonts w:ascii="Arial" w:hAnsi="Arial" w:cs="Arial"/>
          <w:b/>
          <w:sz w:val="22"/>
          <w:szCs w:val="22"/>
        </w:rPr>
        <w:t>Attn:</w:t>
      </w:r>
      <w:r w:rsidRPr="004D5F9E">
        <w:rPr>
          <w:rFonts w:ascii="Arial" w:hAnsi="Arial" w:cs="Arial"/>
          <w:b/>
          <w:sz w:val="22"/>
          <w:szCs w:val="22"/>
        </w:rPr>
        <w:tab/>
      </w:r>
      <w:r>
        <w:rPr>
          <w:rFonts w:ascii="Arial" w:hAnsi="Arial" w:cs="Arial"/>
          <w:b/>
          <w:sz w:val="22"/>
          <w:szCs w:val="22"/>
        </w:rPr>
        <w:t>ALL EMPLOYERS IN THE INDUSTRY</w:t>
      </w:r>
    </w:p>
    <w:p w:rsidR="00044154" w:rsidRDefault="00044154" w:rsidP="00BA3B0E">
      <w:pPr>
        <w:tabs>
          <w:tab w:val="left" w:pos="709"/>
          <w:tab w:val="left" w:pos="5387"/>
        </w:tabs>
        <w:jc w:val="center"/>
        <w:rPr>
          <w:rFonts w:ascii="Arial Black" w:hAnsi="Arial Black" w:cs="Arial"/>
          <w:b/>
          <w:color w:val="0000FF"/>
          <w:sz w:val="28"/>
          <w:szCs w:val="28"/>
        </w:rPr>
      </w:pPr>
    </w:p>
    <w:p w:rsidR="00BA3B0E" w:rsidRPr="00F1661A" w:rsidRDefault="00BA3B0E" w:rsidP="00BA3B0E">
      <w:pPr>
        <w:tabs>
          <w:tab w:val="left" w:pos="709"/>
          <w:tab w:val="left" w:pos="5387"/>
        </w:tabs>
        <w:jc w:val="center"/>
        <w:rPr>
          <w:rFonts w:ascii="Arial Black" w:hAnsi="Arial Black" w:cs="Arial"/>
          <w:b/>
          <w:color w:val="0000FF"/>
        </w:rPr>
      </w:pPr>
      <w:r w:rsidRPr="00F1661A">
        <w:rPr>
          <w:rFonts w:ascii="Arial Black" w:hAnsi="Arial Black" w:cs="Arial"/>
          <w:b/>
          <w:color w:val="0000FF"/>
        </w:rPr>
        <w:t>INCREASE IN THE CONTRIBUTIONS AND BENEFITS OF THE ENGINEERING INDUSTRIES PENSION FUND AND THE METAL INDUSTRIES PROVIDENT FUND</w:t>
      </w:r>
    </w:p>
    <w:p w:rsidR="00BA3B0E" w:rsidRPr="00F7439B" w:rsidRDefault="00BA3B0E" w:rsidP="00BA3B0E">
      <w:pPr>
        <w:tabs>
          <w:tab w:val="left" w:pos="709"/>
          <w:tab w:val="left" w:pos="5387"/>
        </w:tabs>
        <w:jc w:val="both"/>
        <w:rPr>
          <w:rFonts w:ascii="Arial" w:hAnsi="Arial" w:cs="Arial"/>
          <w:sz w:val="22"/>
          <w:szCs w:val="22"/>
        </w:rPr>
      </w:pPr>
    </w:p>
    <w:p w:rsidR="007574FC" w:rsidRDefault="007574FC" w:rsidP="007574FC">
      <w:pPr>
        <w:jc w:val="both"/>
        <w:rPr>
          <w:rFonts w:ascii="Arial" w:hAnsi="Arial" w:cs="Arial"/>
          <w:sz w:val="22"/>
          <w:szCs w:val="22"/>
        </w:rPr>
      </w:pPr>
      <w:r>
        <w:rPr>
          <w:rFonts w:ascii="Arial" w:hAnsi="Arial" w:cs="Arial"/>
          <w:sz w:val="22"/>
          <w:szCs w:val="22"/>
        </w:rPr>
        <w:t>The current contribution rates of 6,6% payable by employees and 6,6% payable by employers have been increased to 6,7% respectively from July 2012.</w:t>
      </w:r>
    </w:p>
    <w:p w:rsidR="007574FC" w:rsidRDefault="007574FC" w:rsidP="007574FC">
      <w:pPr>
        <w:jc w:val="both"/>
        <w:rPr>
          <w:rFonts w:ascii="Arial" w:hAnsi="Arial" w:cs="Arial"/>
          <w:sz w:val="22"/>
          <w:szCs w:val="22"/>
        </w:rPr>
      </w:pPr>
    </w:p>
    <w:p w:rsidR="007574FC" w:rsidRDefault="007574FC" w:rsidP="007574FC">
      <w:pPr>
        <w:tabs>
          <w:tab w:val="left" w:pos="-4536"/>
          <w:tab w:val="left" w:pos="-4395"/>
        </w:tabs>
        <w:jc w:val="both"/>
        <w:rPr>
          <w:rFonts w:ascii="Arial" w:hAnsi="Arial" w:cs="Arial"/>
          <w:sz w:val="22"/>
          <w:szCs w:val="22"/>
        </w:rPr>
      </w:pPr>
      <w:r>
        <w:rPr>
          <w:rFonts w:ascii="Arial" w:hAnsi="Arial" w:cs="Arial"/>
          <w:sz w:val="22"/>
          <w:szCs w:val="22"/>
        </w:rPr>
        <w:t xml:space="preserve">This is as a result of the provisions of the Surplus Apportionment Scheme (required in terms of the Pension Funds Second Amendment Act), and which has been concluded by the Trustees of the Fund and ratified by the MEIBC. It was also approved by the Financial Services Board. </w:t>
      </w:r>
    </w:p>
    <w:p w:rsidR="007574FC" w:rsidRDefault="007574FC" w:rsidP="007574FC">
      <w:pPr>
        <w:tabs>
          <w:tab w:val="left" w:pos="-4536"/>
          <w:tab w:val="left" w:pos="-4395"/>
        </w:tabs>
        <w:jc w:val="both"/>
        <w:rPr>
          <w:rFonts w:ascii="Arial" w:hAnsi="Arial" w:cs="Arial"/>
          <w:sz w:val="22"/>
          <w:szCs w:val="22"/>
        </w:rPr>
      </w:pPr>
    </w:p>
    <w:p w:rsidR="007574FC" w:rsidRDefault="007574FC" w:rsidP="007574FC">
      <w:pPr>
        <w:tabs>
          <w:tab w:val="left" w:pos="-4536"/>
          <w:tab w:val="left" w:pos="-4395"/>
        </w:tabs>
        <w:jc w:val="both"/>
        <w:rPr>
          <w:rFonts w:ascii="Arial" w:hAnsi="Arial" w:cs="Arial"/>
          <w:sz w:val="22"/>
          <w:szCs w:val="22"/>
        </w:rPr>
      </w:pPr>
      <w:r>
        <w:rPr>
          <w:rFonts w:ascii="Arial" w:hAnsi="Arial" w:cs="Arial"/>
          <w:sz w:val="22"/>
          <w:szCs w:val="22"/>
        </w:rPr>
        <w:t>Full details of the Surplus Apportionment Scheme are set out in information booklets which were forwarded to all employers and employees in April 2012.</w:t>
      </w:r>
    </w:p>
    <w:p w:rsidR="007574FC" w:rsidRDefault="007574FC" w:rsidP="007574FC">
      <w:pPr>
        <w:tabs>
          <w:tab w:val="left" w:pos="-4536"/>
          <w:tab w:val="left" w:pos="-4395"/>
        </w:tabs>
        <w:jc w:val="both"/>
        <w:rPr>
          <w:rFonts w:ascii="Arial" w:hAnsi="Arial" w:cs="Arial"/>
          <w:sz w:val="22"/>
          <w:szCs w:val="22"/>
        </w:rPr>
      </w:pPr>
    </w:p>
    <w:p w:rsidR="007574FC" w:rsidRDefault="007574FC" w:rsidP="007574FC">
      <w:pPr>
        <w:tabs>
          <w:tab w:val="left" w:pos="-4536"/>
          <w:tab w:val="left" w:pos="-4395"/>
        </w:tabs>
        <w:rPr>
          <w:rFonts w:ascii="Arial" w:hAnsi="Arial" w:cs="Arial"/>
          <w:sz w:val="22"/>
          <w:szCs w:val="22"/>
        </w:rPr>
      </w:pPr>
      <w:r>
        <w:rPr>
          <w:rFonts w:ascii="Arial" w:hAnsi="Arial" w:cs="Arial"/>
          <w:sz w:val="22"/>
          <w:szCs w:val="22"/>
        </w:rPr>
        <w:t>The relative Agreements have been amended by the Minister of Labour, as follows:</w:t>
      </w:r>
    </w:p>
    <w:p w:rsidR="007574FC" w:rsidRDefault="007574FC" w:rsidP="007574FC">
      <w:pPr>
        <w:tabs>
          <w:tab w:val="left" w:pos="-4536"/>
          <w:tab w:val="left" w:pos="-4395"/>
        </w:tabs>
        <w:ind w:left="720"/>
        <w:jc w:val="both"/>
        <w:rPr>
          <w:rFonts w:ascii="Arial" w:hAnsi="Arial" w:cs="Arial"/>
          <w:sz w:val="22"/>
          <w:szCs w:val="22"/>
        </w:rPr>
      </w:pPr>
    </w:p>
    <w:p w:rsidR="007574FC" w:rsidRDefault="007574FC" w:rsidP="007574FC">
      <w:pPr>
        <w:pStyle w:val="ListParagraph"/>
        <w:numPr>
          <w:ilvl w:val="0"/>
          <w:numId w:val="3"/>
        </w:numPr>
        <w:tabs>
          <w:tab w:val="left" w:pos="-4536"/>
          <w:tab w:val="left" w:pos="-4395"/>
        </w:tabs>
        <w:ind w:left="709" w:hanging="731"/>
        <w:jc w:val="both"/>
        <w:rPr>
          <w:rFonts w:ascii="Arial" w:hAnsi="Arial" w:cs="Arial"/>
          <w:sz w:val="22"/>
          <w:szCs w:val="22"/>
        </w:rPr>
      </w:pPr>
      <w:r>
        <w:rPr>
          <w:rFonts w:ascii="Arial" w:hAnsi="Arial" w:cs="Arial"/>
          <w:sz w:val="22"/>
          <w:szCs w:val="22"/>
        </w:rPr>
        <w:t>Amendment of the Provident Fund Agreement in terms of Government Notice R.594 in Government Gazette 35553 dated 3 August 2012.</w:t>
      </w:r>
    </w:p>
    <w:p w:rsidR="007574FC" w:rsidRDefault="007574FC" w:rsidP="007574FC">
      <w:pPr>
        <w:tabs>
          <w:tab w:val="left" w:pos="-4536"/>
          <w:tab w:val="left" w:pos="-4395"/>
        </w:tabs>
        <w:jc w:val="both"/>
        <w:rPr>
          <w:rFonts w:ascii="Arial" w:hAnsi="Arial" w:cs="Arial"/>
          <w:sz w:val="22"/>
          <w:szCs w:val="22"/>
        </w:rPr>
      </w:pPr>
    </w:p>
    <w:p w:rsidR="007574FC" w:rsidRDefault="007574FC" w:rsidP="007574FC">
      <w:pPr>
        <w:pStyle w:val="ListParagraph"/>
        <w:numPr>
          <w:ilvl w:val="0"/>
          <w:numId w:val="3"/>
        </w:numPr>
        <w:tabs>
          <w:tab w:val="left" w:pos="-4536"/>
          <w:tab w:val="left" w:pos="-4395"/>
        </w:tabs>
        <w:ind w:left="709" w:hanging="709"/>
        <w:jc w:val="both"/>
        <w:rPr>
          <w:rFonts w:ascii="Arial" w:hAnsi="Arial" w:cs="Arial"/>
          <w:sz w:val="22"/>
          <w:szCs w:val="22"/>
        </w:rPr>
      </w:pPr>
      <w:r>
        <w:rPr>
          <w:rFonts w:ascii="Arial" w:hAnsi="Arial" w:cs="Arial"/>
          <w:sz w:val="22"/>
          <w:szCs w:val="22"/>
        </w:rPr>
        <w:t>Amendment of the Engineering Industries Pension Fund in terms of Government Notice R.596 in Government Gazette 35553 dated 3 August 2012.</w:t>
      </w:r>
    </w:p>
    <w:p w:rsidR="007574FC" w:rsidRDefault="007574FC" w:rsidP="007574FC">
      <w:pPr>
        <w:pStyle w:val="ListParagraph"/>
        <w:rPr>
          <w:rFonts w:ascii="Arial" w:hAnsi="Arial" w:cs="Arial"/>
          <w:sz w:val="22"/>
          <w:szCs w:val="22"/>
        </w:rPr>
      </w:pPr>
    </w:p>
    <w:p w:rsidR="007574FC" w:rsidRDefault="007574FC" w:rsidP="007574FC">
      <w:pPr>
        <w:tabs>
          <w:tab w:val="left" w:pos="-4536"/>
          <w:tab w:val="left" w:pos="-4395"/>
        </w:tabs>
        <w:rPr>
          <w:rFonts w:ascii="Arial" w:hAnsi="Arial" w:cs="Arial"/>
          <w:sz w:val="22"/>
          <w:szCs w:val="22"/>
        </w:rPr>
      </w:pPr>
      <w:r>
        <w:rPr>
          <w:rFonts w:ascii="Arial" w:hAnsi="Arial" w:cs="Arial"/>
          <w:sz w:val="22"/>
          <w:szCs w:val="22"/>
        </w:rPr>
        <w:t xml:space="preserve">(The full Consolidated Agreements can be viewed on the Council’s website: </w:t>
      </w:r>
      <w:hyperlink r:id="rId8" w:history="1">
        <w:r>
          <w:rPr>
            <w:rStyle w:val="Hyperlink"/>
            <w:rFonts w:ascii="Arial" w:hAnsi="Arial" w:cs="Arial"/>
            <w:sz w:val="22"/>
            <w:szCs w:val="22"/>
          </w:rPr>
          <w:t>www.meibc.co.za</w:t>
        </w:r>
      </w:hyperlink>
      <w:r>
        <w:rPr>
          <w:rFonts w:ascii="Arial" w:hAnsi="Arial" w:cs="Arial"/>
          <w:sz w:val="22"/>
          <w:szCs w:val="22"/>
        </w:rPr>
        <w:t>)</w:t>
      </w:r>
    </w:p>
    <w:p w:rsidR="007574FC" w:rsidRDefault="007574FC" w:rsidP="007574FC">
      <w:pPr>
        <w:tabs>
          <w:tab w:val="left" w:pos="-4536"/>
          <w:tab w:val="left" w:pos="-4395"/>
        </w:tabs>
        <w:jc w:val="both"/>
        <w:rPr>
          <w:rFonts w:ascii="Arial" w:hAnsi="Arial" w:cs="Arial"/>
          <w:sz w:val="22"/>
          <w:szCs w:val="22"/>
        </w:rPr>
      </w:pPr>
    </w:p>
    <w:p w:rsidR="007574FC" w:rsidRDefault="007574FC" w:rsidP="007574FC">
      <w:pPr>
        <w:tabs>
          <w:tab w:val="left" w:pos="-4536"/>
          <w:tab w:val="left" w:pos="-4395"/>
        </w:tabs>
        <w:jc w:val="both"/>
        <w:rPr>
          <w:rFonts w:ascii="Arial" w:hAnsi="Arial" w:cs="Arial"/>
          <w:sz w:val="22"/>
          <w:szCs w:val="22"/>
        </w:rPr>
      </w:pPr>
      <w:r>
        <w:rPr>
          <w:rFonts w:ascii="Arial" w:hAnsi="Arial" w:cs="Arial"/>
          <w:sz w:val="22"/>
          <w:szCs w:val="22"/>
        </w:rPr>
        <w:t xml:space="preserve">For any further enquiries you should contact MIBFA on (011) 870-2000 or refer to their website: </w:t>
      </w:r>
      <w:hyperlink r:id="rId9" w:history="1">
        <w:r>
          <w:rPr>
            <w:rStyle w:val="Hyperlink"/>
            <w:rFonts w:ascii="Arial" w:hAnsi="Arial" w:cs="Arial"/>
            <w:sz w:val="22"/>
            <w:szCs w:val="22"/>
          </w:rPr>
          <w:t>www.mibfa.co.za</w:t>
        </w:r>
      </w:hyperlink>
      <w:r>
        <w:rPr>
          <w:rFonts w:ascii="Arial" w:hAnsi="Arial" w:cs="Arial"/>
          <w:sz w:val="22"/>
          <w:szCs w:val="22"/>
        </w:rPr>
        <w:t>.</w:t>
      </w:r>
    </w:p>
    <w:p w:rsidR="00D619D1" w:rsidRDefault="00D619D1" w:rsidP="00D619D1">
      <w:pPr>
        <w:tabs>
          <w:tab w:val="left" w:pos="-4536"/>
          <w:tab w:val="left" w:pos="-4395"/>
        </w:tabs>
        <w:jc w:val="both"/>
        <w:rPr>
          <w:rFonts w:ascii="Arial" w:hAnsi="Arial" w:cs="Arial"/>
          <w:sz w:val="22"/>
          <w:szCs w:val="22"/>
        </w:rPr>
      </w:pPr>
    </w:p>
    <w:p w:rsidR="007574FC" w:rsidRDefault="007574FC" w:rsidP="00D619D1">
      <w:pPr>
        <w:tabs>
          <w:tab w:val="left" w:pos="-4536"/>
          <w:tab w:val="left" w:pos="-4395"/>
        </w:tabs>
        <w:jc w:val="both"/>
        <w:rPr>
          <w:rFonts w:ascii="Arial" w:hAnsi="Arial" w:cs="Arial"/>
          <w:sz w:val="22"/>
          <w:szCs w:val="22"/>
        </w:rPr>
      </w:pPr>
    </w:p>
    <w:p w:rsidR="00D619D1" w:rsidRDefault="00D619D1" w:rsidP="00D619D1">
      <w:pPr>
        <w:tabs>
          <w:tab w:val="left" w:pos="-4536"/>
          <w:tab w:val="left" w:pos="-4395"/>
        </w:tabs>
        <w:jc w:val="both"/>
        <w:rPr>
          <w:rFonts w:ascii="Arial" w:hAnsi="Arial" w:cs="Arial"/>
          <w:sz w:val="22"/>
          <w:szCs w:val="22"/>
        </w:rPr>
      </w:pPr>
      <w:r>
        <w:rPr>
          <w:rFonts w:ascii="Arial" w:hAnsi="Arial" w:cs="Arial"/>
          <w:sz w:val="22"/>
          <w:szCs w:val="22"/>
        </w:rPr>
        <w:t>Yours faithfully</w:t>
      </w:r>
    </w:p>
    <w:p w:rsidR="00D619D1" w:rsidRDefault="00D619D1" w:rsidP="00D619D1">
      <w:pPr>
        <w:tabs>
          <w:tab w:val="left" w:pos="-4536"/>
          <w:tab w:val="left" w:pos="-4395"/>
        </w:tabs>
        <w:jc w:val="both"/>
        <w:rPr>
          <w:rFonts w:ascii="Arial" w:hAnsi="Arial" w:cs="Arial"/>
          <w:sz w:val="22"/>
          <w:szCs w:val="22"/>
        </w:rPr>
      </w:pPr>
    </w:p>
    <w:p w:rsidR="00D619D1" w:rsidRDefault="00D619D1" w:rsidP="00D619D1">
      <w:pPr>
        <w:tabs>
          <w:tab w:val="left" w:pos="-4536"/>
          <w:tab w:val="left" w:pos="-4395"/>
        </w:tabs>
        <w:jc w:val="both"/>
        <w:rPr>
          <w:rFonts w:ascii="Arial" w:hAnsi="Arial" w:cs="Arial"/>
          <w:sz w:val="22"/>
          <w:szCs w:val="22"/>
        </w:rPr>
      </w:pPr>
    </w:p>
    <w:p w:rsidR="00D619D1" w:rsidRDefault="00D619D1" w:rsidP="00D619D1">
      <w:pPr>
        <w:tabs>
          <w:tab w:val="left" w:pos="-4536"/>
          <w:tab w:val="left" w:pos="-4395"/>
        </w:tabs>
        <w:jc w:val="both"/>
        <w:rPr>
          <w:rFonts w:ascii="Arial" w:hAnsi="Arial" w:cs="Arial"/>
          <w:sz w:val="22"/>
          <w:szCs w:val="22"/>
        </w:rPr>
      </w:pPr>
    </w:p>
    <w:p w:rsidR="00D619D1" w:rsidRDefault="00D619D1" w:rsidP="00D619D1">
      <w:pPr>
        <w:tabs>
          <w:tab w:val="left" w:pos="-4536"/>
          <w:tab w:val="left" w:pos="-4395"/>
        </w:tabs>
        <w:jc w:val="both"/>
        <w:rPr>
          <w:rFonts w:ascii="Arial" w:hAnsi="Arial" w:cs="Arial"/>
          <w:sz w:val="22"/>
          <w:szCs w:val="22"/>
        </w:rPr>
      </w:pPr>
      <w:r>
        <w:rPr>
          <w:rFonts w:ascii="Arial" w:hAnsi="Arial" w:cs="Arial"/>
          <w:sz w:val="22"/>
          <w:szCs w:val="22"/>
        </w:rPr>
        <w:t>Nick Faasen</w:t>
      </w:r>
    </w:p>
    <w:p w:rsidR="00D619D1" w:rsidRPr="00F7439B" w:rsidRDefault="00D619D1" w:rsidP="00D619D1">
      <w:pPr>
        <w:tabs>
          <w:tab w:val="left" w:pos="-4536"/>
          <w:tab w:val="left" w:pos="-4395"/>
        </w:tabs>
        <w:jc w:val="both"/>
        <w:rPr>
          <w:rFonts w:ascii="Arial" w:hAnsi="Arial" w:cs="Arial"/>
          <w:sz w:val="22"/>
          <w:szCs w:val="22"/>
        </w:rPr>
      </w:pPr>
      <w:r>
        <w:rPr>
          <w:rFonts w:ascii="Arial" w:hAnsi="Arial" w:cs="Arial"/>
          <w:b/>
          <w:sz w:val="22"/>
          <w:szCs w:val="22"/>
        </w:rPr>
        <w:t>Operations Manager</w:t>
      </w:r>
    </w:p>
    <w:p w:rsidR="00044154" w:rsidRDefault="00044154" w:rsidP="00BA3B0E">
      <w:pPr>
        <w:tabs>
          <w:tab w:val="left" w:pos="709"/>
          <w:tab w:val="left" w:pos="5387"/>
        </w:tabs>
        <w:jc w:val="both"/>
        <w:rPr>
          <w:rFonts w:ascii="Arial" w:hAnsi="Arial" w:cs="Arial"/>
          <w:sz w:val="22"/>
          <w:szCs w:val="22"/>
        </w:rPr>
      </w:pPr>
    </w:p>
    <w:p w:rsidR="00F1661A" w:rsidRDefault="00F1661A" w:rsidP="00BA3B0E">
      <w:pPr>
        <w:tabs>
          <w:tab w:val="left" w:pos="709"/>
          <w:tab w:val="left" w:pos="5387"/>
        </w:tabs>
        <w:jc w:val="both"/>
        <w:rPr>
          <w:rFonts w:ascii="Arial" w:hAnsi="Arial" w:cs="Arial"/>
          <w:sz w:val="22"/>
          <w:szCs w:val="22"/>
        </w:rPr>
      </w:pPr>
    </w:p>
    <w:p w:rsidR="00F1661A" w:rsidRDefault="00F1661A" w:rsidP="00BA3B0E">
      <w:pPr>
        <w:tabs>
          <w:tab w:val="left" w:pos="709"/>
          <w:tab w:val="left" w:pos="5387"/>
        </w:tabs>
        <w:jc w:val="both"/>
        <w:rPr>
          <w:rFonts w:ascii="Arial" w:hAnsi="Arial" w:cs="Arial"/>
          <w:sz w:val="22"/>
          <w:szCs w:val="22"/>
        </w:rPr>
      </w:pPr>
    </w:p>
    <w:p w:rsidR="00F1661A" w:rsidRDefault="00F1661A" w:rsidP="00BA3B0E">
      <w:pPr>
        <w:tabs>
          <w:tab w:val="left" w:pos="709"/>
          <w:tab w:val="left" w:pos="5387"/>
        </w:tabs>
        <w:jc w:val="both"/>
        <w:rPr>
          <w:rFonts w:ascii="Arial" w:hAnsi="Arial" w:cs="Arial"/>
          <w:sz w:val="22"/>
          <w:szCs w:val="22"/>
        </w:rPr>
      </w:pPr>
    </w:p>
    <w:p w:rsidR="00F1661A" w:rsidRPr="00F7439B" w:rsidRDefault="00F1661A" w:rsidP="00BA3B0E">
      <w:pPr>
        <w:tabs>
          <w:tab w:val="left" w:pos="709"/>
          <w:tab w:val="left" w:pos="5387"/>
        </w:tabs>
        <w:jc w:val="both"/>
        <w:rPr>
          <w:rFonts w:ascii="Arial" w:hAnsi="Arial" w:cs="Arial"/>
          <w:sz w:val="22"/>
          <w:szCs w:val="22"/>
        </w:rPr>
      </w:pPr>
    </w:p>
    <w:sectPr w:rsidR="00F1661A" w:rsidRPr="00F7439B" w:rsidSect="009F5F29">
      <w:headerReference w:type="even" r:id="rId10"/>
      <w:headerReference w:type="default" r:id="rId11"/>
      <w:headerReference w:type="first" r:id="rId12"/>
      <w:pgSz w:w="11907" w:h="16840" w:code="9"/>
      <w:pgMar w:top="1440" w:right="987" w:bottom="719"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CF0" w:rsidRDefault="00355CF0">
      <w:r>
        <w:separator/>
      </w:r>
    </w:p>
  </w:endnote>
  <w:endnote w:type="continuationSeparator" w:id="0">
    <w:p w:rsidR="00355CF0" w:rsidRDefault="0035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CF0" w:rsidRDefault="00355CF0">
      <w:r>
        <w:separator/>
      </w:r>
    </w:p>
  </w:footnote>
  <w:footnote w:type="continuationSeparator" w:id="0">
    <w:p w:rsidR="00355CF0" w:rsidRDefault="00355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50" w:rsidRDefault="00F86BAA" w:rsidP="003E15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0C50" w:rsidRDefault="00355CF0" w:rsidP="003E151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50" w:rsidRDefault="00355CF0" w:rsidP="003E1517">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50" w:rsidRDefault="00BA3B0E">
    <w:pPr>
      <w:pStyle w:val="Header"/>
    </w:pPr>
    <w:r>
      <w:rPr>
        <w:noProof/>
        <w:lang w:val="en-ZA" w:eastAsia="en-ZA"/>
      </w:rPr>
      <w:drawing>
        <wp:anchor distT="0" distB="0" distL="114300" distR="114300" simplePos="0" relativeHeight="251659264" behindDoc="0" locked="0" layoutInCell="1" allowOverlap="1" wp14:anchorId="391732C2" wp14:editId="4A02FC2A">
          <wp:simplePos x="0" y="0"/>
          <wp:positionH relativeFrom="column">
            <wp:posOffset>-1143000</wp:posOffset>
          </wp:positionH>
          <wp:positionV relativeFrom="paragraph">
            <wp:posOffset>-564515</wp:posOffset>
          </wp:positionV>
          <wp:extent cx="7582535" cy="10744200"/>
          <wp:effectExtent l="0" t="0" r="0" b="0"/>
          <wp:wrapNone/>
          <wp:docPr id="1" name="Picture 1" descr="lette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253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146A9"/>
    <w:multiLevelType w:val="hybridMultilevel"/>
    <w:tmpl w:val="A63CE71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
    <w:nsid w:val="689F75E2"/>
    <w:multiLevelType w:val="hybridMultilevel"/>
    <w:tmpl w:val="0EE0021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B0E"/>
    <w:rsid w:val="000024AC"/>
    <w:rsid w:val="000246BF"/>
    <w:rsid w:val="00044154"/>
    <w:rsid w:val="00055D17"/>
    <w:rsid w:val="000B2E98"/>
    <w:rsid w:val="000D5B87"/>
    <w:rsid w:val="0035471B"/>
    <w:rsid w:val="00355CF0"/>
    <w:rsid w:val="003C518A"/>
    <w:rsid w:val="00503740"/>
    <w:rsid w:val="005B4959"/>
    <w:rsid w:val="007574FC"/>
    <w:rsid w:val="0090777A"/>
    <w:rsid w:val="009B11D3"/>
    <w:rsid w:val="00A3343D"/>
    <w:rsid w:val="00BA3B0E"/>
    <w:rsid w:val="00D619D1"/>
    <w:rsid w:val="00EA303C"/>
    <w:rsid w:val="00F1661A"/>
    <w:rsid w:val="00F7439B"/>
    <w:rsid w:val="00F86BAA"/>
    <w:rsid w:val="00FA2A5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B0E"/>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A3B0E"/>
    <w:pPr>
      <w:tabs>
        <w:tab w:val="center" w:pos="4320"/>
        <w:tab w:val="right" w:pos="8640"/>
      </w:tabs>
    </w:pPr>
  </w:style>
  <w:style w:type="character" w:customStyle="1" w:styleId="HeaderChar">
    <w:name w:val="Header Char"/>
    <w:basedOn w:val="DefaultParagraphFont"/>
    <w:link w:val="Header"/>
    <w:rsid w:val="00BA3B0E"/>
    <w:rPr>
      <w:sz w:val="24"/>
      <w:szCs w:val="24"/>
      <w:lang w:val="en-US"/>
    </w:rPr>
  </w:style>
  <w:style w:type="character" w:styleId="PageNumber">
    <w:name w:val="page number"/>
    <w:basedOn w:val="DefaultParagraphFont"/>
    <w:rsid w:val="00BA3B0E"/>
  </w:style>
  <w:style w:type="paragraph" w:customStyle="1" w:styleId="TEXT">
    <w:name w:val="TEXT"/>
    <w:rsid w:val="00BA3B0E"/>
    <w:pPr>
      <w:widowControl w:val="0"/>
      <w:spacing w:after="60" w:line="220" w:lineRule="atLeast"/>
      <w:ind w:firstLine="200"/>
      <w:jc w:val="both"/>
    </w:pPr>
    <w:rPr>
      <w:rFonts w:ascii="TimesNewRomanPS" w:hAnsi="TimesNewRomanPS"/>
      <w:snapToGrid w:val="0"/>
      <w:color w:val="000000"/>
      <w:lang w:val="en-US"/>
    </w:rPr>
  </w:style>
  <w:style w:type="paragraph" w:customStyle="1" w:styleId="TIMESBOLDHEADCEN">
    <w:name w:val="TIMES BOLD HEAD CEN"/>
    <w:basedOn w:val="Normal"/>
    <w:rsid w:val="00BA3B0E"/>
    <w:pPr>
      <w:widowControl w:val="0"/>
      <w:spacing w:before="240" w:after="60" w:line="220" w:lineRule="atLeast"/>
      <w:jc w:val="center"/>
    </w:pPr>
    <w:rPr>
      <w:rFonts w:ascii="TimesNewRomanPS" w:hAnsi="TimesNewRomanPS"/>
      <w:b/>
      <w:snapToGrid w:val="0"/>
      <w:sz w:val="20"/>
      <w:szCs w:val="20"/>
    </w:rPr>
  </w:style>
  <w:style w:type="paragraph" w:styleId="ListParagraph">
    <w:name w:val="List Paragraph"/>
    <w:basedOn w:val="Normal"/>
    <w:uiPriority w:val="34"/>
    <w:qFormat/>
    <w:rsid w:val="00EA303C"/>
    <w:pPr>
      <w:ind w:left="720"/>
      <w:contextualSpacing/>
    </w:pPr>
  </w:style>
  <w:style w:type="character" w:styleId="Hyperlink">
    <w:name w:val="Hyperlink"/>
    <w:basedOn w:val="DefaultParagraphFont"/>
    <w:uiPriority w:val="99"/>
    <w:unhideWhenUsed/>
    <w:rsid w:val="00044154"/>
    <w:rPr>
      <w:color w:val="0000FF" w:themeColor="hyperlink"/>
      <w:u w:val="single"/>
    </w:rPr>
  </w:style>
  <w:style w:type="table" w:styleId="TableGrid">
    <w:name w:val="Table Grid"/>
    <w:basedOn w:val="TableNormal"/>
    <w:uiPriority w:val="59"/>
    <w:rsid w:val="000441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B0E"/>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A3B0E"/>
    <w:pPr>
      <w:tabs>
        <w:tab w:val="center" w:pos="4320"/>
        <w:tab w:val="right" w:pos="8640"/>
      </w:tabs>
    </w:pPr>
  </w:style>
  <w:style w:type="character" w:customStyle="1" w:styleId="HeaderChar">
    <w:name w:val="Header Char"/>
    <w:basedOn w:val="DefaultParagraphFont"/>
    <w:link w:val="Header"/>
    <w:rsid w:val="00BA3B0E"/>
    <w:rPr>
      <w:sz w:val="24"/>
      <w:szCs w:val="24"/>
      <w:lang w:val="en-US"/>
    </w:rPr>
  </w:style>
  <w:style w:type="character" w:styleId="PageNumber">
    <w:name w:val="page number"/>
    <w:basedOn w:val="DefaultParagraphFont"/>
    <w:rsid w:val="00BA3B0E"/>
  </w:style>
  <w:style w:type="paragraph" w:customStyle="1" w:styleId="TEXT">
    <w:name w:val="TEXT"/>
    <w:rsid w:val="00BA3B0E"/>
    <w:pPr>
      <w:widowControl w:val="0"/>
      <w:spacing w:after="60" w:line="220" w:lineRule="atLeast"/>
      <w:ind w:firstLine="200"/>
      <w:jc w:val="both"/>
    </w:pPr>
    <w:rPr>
      <w:rFonts w:ascii="TimesNewRomanPS" w:hAnsi="TimesNewRomanPS"/>
      <w:snapToGrid w:val="0"/>
      <w:color w:val="000000"/>
      <w:lang w:val="en-US"/>
    </w:rPr>
  </w:style>
  <w:style w:type="paragraph" w:customStyle="1" w:styleId="TIMESBOLDHEADCEN">
    <w:name w:val="TIMES BOLD HEAD CEN"/>
    <w:basedOn w:val="Normal"/>
    <w:rsid w:val="00BA3B0E"/>
    <w:pPr>
      <w:widowControl w:val="0"/>
      <w:spacing w:before="240" w:after="60" w:line="220" w:lineRule="atLeast"/>
      <w:jc w:val="center"/>
    </w:pPr>
    <w:rPr>
      <w:rFonts w:ascii="TimesNewRomanPS" w:hAnsi="TimesNewRomanPS"/>
      <w:b/>
      <w:snapToGrid w:val="0"/>
      <w:sz w:val="20"/>
      <w:szCs w:val="20"/>
    </w:rPr>
  </w:style>
  <w:style w:type="paragraph" w:styleId="ListParagraph">
    <w:name w:val="List Paragraph"/>
    <w:basedOn w:val="Normal"/>
    <w:uiPriority w:val="34"/>
    <w:qFormat/>
    <w:rsid w:val="00EA303C"/>
    <w:pPr>
      <w:ind w:left="720"/>
      <w:contextualSpacing/>
    </w:pPr>
  </w:style>
  <w:style w:type="character" w:styleId="Hyperlink">
    <w:name w:val="Hyperlink"/>
    <w:basedOn w:val="DefaultParagraphFont"/>
    <w:uiPriority w:val="99"/>
    <w:unhideWhenUsed/>
    <w:rsid w:val="00044154"/>
    <w:rPr>
      <w:color w:val="0000FF" w:themeColor="hyperlink"/>
      <w:u w:val="single"/>
    </w:rPr>
  </w:style>
  <w:style w:type="table" w:styleId="TableGrid">
    <w:name w:val="Table Grid"/>
    <w:basedOn w:val="TableNormal"/>
    <w:uiPriority w:val="59"/>
    <w:rsid w:val="000441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81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ibc.co.z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bfa.co.za"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Mloi</dc:creator>
  <cp:lastModifiedBy>Nick Faasen</cp:lastModifiedBy>
  <cp:revision>2</cp:revision>
  <dcterms:created xsi:type="dcterms:W3CDTF">2013-02-11T06:37:00Z</dcterms:created>
  <dcterms:modified xsi:type="dcterms:W3CDTF">2013-02-11T06:37:00Z</dcterms:modified>
</cp:coreProperties>
</file>